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Vesce,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Miami,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swimwear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Charleston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Vesce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transparency.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Vesce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extraordinary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Vesce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Charlotte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Hornets.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migraines?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misdiagnoses.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Vesce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tinnitus,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Vesce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cheerleader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Vesce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Vesce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meticulous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Vesce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error.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lawyer.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Vesce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glomus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jugulare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Vesce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Vesce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Vesce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heartbreak.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Vesce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Vesce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Vesce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soulmate.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rechanneling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manifest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Vesce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rechanneling.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Vesce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tagline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rechanneling.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Vesce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Vesce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Netflix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recharge.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Vesce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slippers.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Vesce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swimwear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Illustrated,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pinnacle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swimwear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Illustrated.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Vesce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bandwagon,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Vesce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rainbows,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butterflies.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Vesce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B-roll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B-roll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Vesce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allotted.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manifested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Illustrated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perfectionist.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Vesce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Vesce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compartmentalize.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Vesce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Kardashian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Kardashian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Vesce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obstacle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Vesce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licensed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neutral.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Vesce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therapeutic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Vesce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hopelessness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Vesce,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 Vesce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hZBXTYcqMw6yqzYbWkJ8sHkm2CqKxvAtP4gfBR-BJGy1kDve_Dd-TJutTNByUW4i70zunTOPuz-CD2_UR0FrvBoj0bM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